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5F19F" w14:textId="6C119872" w:rsidR="0029721E" w:rsidRDefault="0029721E" w:rsidP="004B0DD2">
      <w:pPr>
        <w:rPr>
          <w:b/>
        </w:rPr>
      </w:pPr>
      <w:r>
        <w:rPr>
          <w:b/>
        </w:rPr>
        <w:t>SOCIOLOGIA DEL LAVORO-trimestrale</w:t>
      </w:r>
    </w:p>
    <w:p w14:paraId="4E0334E8" w14:textId="77777777" w:rsidR="0029721E" w:rsidRDefault="0029721E" w:rsidP="004B0DD2">
      <w:pPr>
        <w:rPr>
          <w:b/>
        </w:rPr>
      </w:pPr>
    </w:p>
    <w:p w14:paraId="312E8FF4" w14:textId="77777777" w:rsidR="00F130EF" w:rsidRDefault="00F130EF" w:rsidP="004B0DD2">
      <w:pPr>
        <w:rPr>
          <w:b/>
        </w:rPr>
      </w:pPr>
      <w:r>
        <w:rPr>
          <w:b/>
        </w:rPr>
        <w:t xml:space="preserve">Call for </w:t>
      </w:r>
      <w:proofErr w:type="spellStart"/>
      <w:r>
        <w:rPr>
          <w:b/>
        </w:rPr>
        <w:t>papers</w:t>
      </w:r>
      <w:proofErr w:type="spellEnd"/>
    </w:p>
    <w:p w14:paraId="62554893" w14:textId="77777777" w:rsidR="00F130EF" w:rsidRDefault="00F130EF" w:rsidP="004B0DD2">
      <w:pPr>
        <w:rPr>
          <w:b/>
        </w:rPr>
      </w:pPr>
    </w:p>
    <w:p w14:paraId="7CCE0D6F" w14:textId="77777777" w:rsidR="000E04F8" w:rsidRDefault="00F130EF" w:rsidP="004B0DD2">
      <w:pPr>
        <w:rPr>
          <w:b/>
          <w:i/>
        </w:rPr>
      </w:pPr>
      <w:r w:rsidRPr="00F45569">
        <w:rPr>
          <w:b/>
        </w:rPr>
        <w:t xml:space="preserve">DECLINO E REINVENZIONE DEL LAVORO NELLA </w:t>
      </w:r>
      <w:r w:rsidRPr="00F45569">
        <w:rPr>
          <w:b/>
          <w:i/>
        </w:rPr>
        <w:t>FOUNDATIONAL ECONOMY</w:t>
      </w:r>
    </w:p>
    <w:p w14:paraId="07E659F5" w14:textId="77777777" w:rsidR="00F130EF" w:rsidRDefault="00F130EF" w:rsidP="004B0DD2"/>
    <w:p w14:paraId="2B15BE95" w14:textId="77777777" w:rsidR="00EB20CB" w:rsidRPr="00F130EF" w:rsidRDefault="00F130EF" w:rsidP="004B0DD2">
      <w:pPr>
        <w:rPr>
          <w:b/>
        </w:rPr>
      </w:pPr>
      <w:r w:rsidRPr="00F130EF">
        <w:rPr>
          <w:b/>
        </w:rPr>
        <w:t xml:space="preserve">Sociologia del Lavoro – Special </w:t>
      </w:r>
      <w:proofErr w:type="spellStart"/>
      <w:r w:rsidRPr="00F130EF">
        <w:rPr>
          <w:b/>
        </w:rPr>
        <w:t>Issue</w:t>
      </w:r>
      <w:proofErr w:type="spellEnd"/>
      <w:r w:rsidRPr="00F130EF">
        <w:rPr>
          <w:b/>
        </w:rPr>
        <w:t xml:space="preserve"> (n. 2/2016)</w:t>
      </w:r>
    </w:p>
    <w:p w14:paraId="7C3D24E7" w14:textId="77777777" w:rsidR="00EB20CB" w:rsidRDefault="00F130EF" w:rsidP="004B0DD2">
      <w:r>
        <w:t xml:space="preserve">a cura di Filippo Barbera, </w:t>
      </w:r>
      <w:proofErr w:type="spellStart"/>
      <w:r>
        <w:t>Joselle</w:t>
      </w:r>
      <w:proofErr w:type="spellEnd"/>
      <w:r>
        <w:t xml:space="preserve"> </w:t>
      </w:r>
      <w:proofErr w:type="spellStart"/>
      <w:r>
        <w:t>Dagnes</w:t>
      </w:r>
      <w:proofErr w:type="spellEnd"/>
      <w:r>
        <w:t>, Angelo Salento</w:t>
      </w:r>
    </w:p>
    <w:p w14:paraId="50BDBCC2" w14:textId="77777777" w:rsidR="00F130EF" w:rsidRDefault="00F130EF" w:rsidP="004B0DD2"/>
    <w:p w14:paraId="19FF4EA6" w14:textId="77777777" w:rsidR="00F130EF" w:rsidRPr="00EF6724" w:rsidRDefault="00F130EF" w:rsidP="004B0DD2">
      <w:pPr>
        <w:rPr>
          <w:b/>
          <w:lang w:val="en-GB"/>
        </w:rPr>
      </w:pPr>
      <w:r w:rsidRPr="00EF6724">
        <w:rPr>
          <w:b/>
          <w:lang w:val="en-GB"/>
        </w:rPr>
        <w:t>Deadline for abstract submission: 30/06/2015</w:t>
      </w:r>
    </w:p>
    <w:p w14:paraId="7278E68E" w14:textId="77777777" w:rsidR="00BC685B" w:rsidRPr="00EF6724" w:rsidRDefault="00BC685B" w:rsidP="004B0DD2">
      <w:pPr>
        <w:rPr>
          <w:lang w:val="en-GB"/>
        </w:rPr>
      </w:pPr>
    </w:p>
    <w:p w14:paraId="048AE439" w14:textId="77777777" w:rsidR="004B0DD2" w:rsidRPr="00EF6724" w:rsidRDefault="004B0DD2" w:rsidP="004B0DD2">
      <w:pPr>
        <w:rPr>
          <w:lang w:val="en-GB"/>
        </w:rPr>
      </w:pPr>
    </w:p>
    <w:p w14:paraId="1D113E33" w14:textId="77777777" w:rsidR="0046567A" w:rsidRDefault="00D02838" w:rsidP="004B0DD2">
      <w:r w:rsidRPr="00EF6724">
        <w:rPr>
          <w:b/>
          <w:lang w:val="en-GB"/>
        </w:rPr>
        <w:t xml:space="preserve">1. </w:t>
      </w:r>
      <w:proofErr w:type="spellStart"/>
      <w:r w:rsidR="00F130EF" w:rsidRPr="00EF6724">
        <w:rPr>
          <w:b/>
          <w:lang w:val="en-GB"/>
        </w:rPr>
        <w:t>Finalità</w:t>
      </w:r>
      <w:proofErr w:type="spellEnd"/>
      <w:r w:rsidR="00F130EF" w:rsidRPr="00EF6724">
        <w:rPr>
          <w:b/>
          <w:lang w:val="en-GB"/>
        </w:rPr>
        <w:t>.</w:t>
      </w:r>
      <w:r w:rsidR="00F130EF" w:rsidRPr="00EF6724">
        <w:rPr>
          <w:lang w:val="en-GB"/>
        </w:rPr>
        <w:t xml:space="preserve"> </w:t>
      </w:r>
      <w:r>
        <w:t xml:space="preserve">Obiettivo di questo call è la redazione di una </w:t>
      </w:r>
      <w:r w:rsidRPr="00D02838">
        <w:rPr>
          <w:i/>
        </w:rPr>
        <w:t xml:space="preserve">Special </w:t>
      </w:r>
      <w:proofErr w:type="spellStart"/>
      <w:r w:rsidRPr="00D02838">
        <w:rPr>
          <w:i/>
        </w:rPr>
        <w:t>Issue</w:t>
      </w:r>
      <w:proofErr w:type="spellEnd"/>
      <w:r>
        <w:t xml:space="preserve"> della rivista “Sociologia del Lavoro” dedicata alle trasformazioni del lavoro nei settori dell</w:t>
      </w:r>
      <w:r w:rsidR="00006AEF">
        <w:t xml:space="preserve">a </w:t>
      </w:r>
      <w:proofErr w:type="spellStart"/>
      <w:r w:rsidR="00006AEF" w:rsidRPr="00006AEF">
        <w:rPr>
          <w:i/>
        </w:rPr>
        <w:t>foundational</w:t>
      </w:r>
      <w:proofErr w:type="spellEnd"/>
      <w:r w:rsidR="00006AEF" w:rsidRPr="00006AEF">
        <w:rPr>
          <w:i/>
        </w:rPr>
        <w:t xml:space="preserve"> economy</w:t>
      </w:r>
      <w:r>
        <w:t xml:space="preserve">. Con il concetto di </w:t>
      </w:r>
      <w:proofErr w:type="spellStart"/>
      <w:r w:rsidRPr="00683DA1">
        <w:rPr>
          <w:i/>
        </w:rPr>
        <w:t>foundational</w:t>
      </w:r>
      <w:proofErr w:type="spellEnd"/>
      <w:r w:rsidRPr="00683DA1">
        <w:rPr>
          <w:i/>
        </w:rPr>
        <w:t xml:space="preserve"> economy</w:t>
      </w:r>
      <w:r>
        <w:t xml:space="preserve"> si fa riferimento alle attività direttamente connesse alla riproduzione sociale degli individui e alla creazione di utilità sociale condivisa. Nell’economia fondamentale rientrano pertanto i settori che producono beni e servizi necessari alla vita quotidiana dei cittadini e delle comunità, </w:t>
      </w:r>
      <w:proofErr w:type="gramStart"/>
      <w:r>
        <w:t>a cui</w:t>
      </w:r>
      <w:proofErr w:type="gramEnd"/>
      <w:r>
        <w:t xml:space="preserve"> tutti hanno – o dovrebbero avere – accesso: ad esempio i trasporti, l’energia, i beni alimentari, l’istruzione, i servizi sociali e la sanità. </w:t>
      </w:r>
      <w:r w:rsidRPr="0046567A">
        <w:t xml:space="preserve">La centralità di questi </w:t>
      </w:r>
      <w:proofErr w:type="gramStart"/>
      <w:r w:rsidRPr="0046567A">
        <w:t>settori</w:t>
      </w:r>
      <w:proofErr w:type="gramEnd"/>
      <w:r w:rsidRPr="0046567A">
        <w:t xml:space="preserve"> è evidente, oltre che dal loro ruolo nella creazione di benessere per la collettività, anche dalla loro rilevanza all’interno del sistema produttivo: i dati disponibili mostrano infatti che in Italia, al pari di altri paesi a economia avanzata, la sfera della </w:t>
      </w:r>
      <w:proofErr w:type="spellStart"/>
      <w:r w:rsidRPr="0046567A">
        <w:rPr>
          <w:i/>
        </w:rPr>
        <w:t>foundational</w:t>
      </w:r>
      <w:proofErr w:type="spellEnd"/>
      <w:r w:rsidRPr="0046567A">
        <w:rPr>
          <w:i/>
        </w:rPr>
        <w:t xml:space="preserve"> economy</w:t>
      </w:r>
      <w:r w:rsidRPr="0046567A">
        <w:t xml:space="preserve"> assorbe circa il 70% dei consumi delle famiglie e impiega circa il 40% del totale degli occupati.</w:t>
      </w:r>
    </w:p>
    <w:p w14:paraId="695CE000" w14:textId="77777777" w:rsidR="00D02838" w:rsidRDefault="00D02838" w:rsidP="004B0DD2"/>
    <w:p w14:paraId="33ED46CD" w14:textId="5318ACE9" w:rsidR="0046567A" w:rsidRDefault="00B6446B" w:rsidP="004B0DD2">
      <w:r>
        <w:rPr>
          <w:b/>
        </w:rPr>
        <w:t>2. Nodi di a</w:t>
      </w:r>
      <w:r w:rsidRPr="00F130EF">
        <w:rPr>
          <w:b/>
        </w:rPr>
        <w:t>nalisi.</w:t>
      </w:r>
      <w:r w:rsidR="00EF6724">
        <w:t xml:space="preserve"> </w:t>
      </w:r>
      <w:r w:rsidR="0046567A">
        <w:t xml:space="preserve">Nell’attuale scenario </w:t>
      </w:r>
      <w:proofErr w:type="gramStart"/>
      <w:r w:rsidR="0046567A">
        <w:t>socio-economico</w:t>
      </w:r>
      <w:proofErr w:type="gramEnd"/>
      <w:r w:rsidR="0046567A">
        <w:t xml:space="preserve"> le attività economiche fondamentali sono investite da profondi mutamenti, che rischiano di metterne a repentaglio gli </w:t>
      </w:r>
      <w:proofErr w:type="spellStart"/>
      <w:r w:rsidR="0046567A" w:rsidRPr="00766017">
        <w:rPr>
          <w:i/>
        </w:rPr>
        <w:t>outcomes</w:t>
      </w:r>
      <w:proofErr w:type="spellEnd"/>
      <w:r w:rsidR="0046567A" w:rsidRPr="00BC67D8">
        <w:t xml:space="preserve"> </w:t>
      </w:r>
      <w:r w:rsidR="0046567A">
        <w:t>in termini sia di accessibilità sia di qualità.</w:t>
      </w:r>
    </w:p>
    <w:p w14:paraId="4111769F" w14:textId="71A9FB91" w:rsidR="0046567A" w:rsidRDefault="00D02838" w:rsidP="004B0DD2">
      <w:r>
        <w:t xml:space="preserve">In estrema sintesi, i fattori che più hanno inciso su tali </w:t>
      </w:r>
      <w:r w:rsidR="00EF6724">
        <w:t xml:space="preserve">cambiamenti sono riconducibili </w:t>
      </w:r>
      <w:r w:rsidR="00A21BCF">
        <w:t>ai seguenti aspetti:</w:t>
      </w:r>
    </w:p>
    <w:p w14:paraId="27C8DCC5" w14:textId="3EC9015C" w:rsidR="00A21BCF" w:rsidRDefault="00A21BCF" w:rsidP="004B0DD2">
      <w:pPr>
        <w:pStyle w:val="ListParagraph"/>
        <w:numPr>
          <w:ilvl w:val="0"/>
          <w:numId w:val="8"/>
        </w:numPr>
      </w:pPr>
      <w:proofErr w:type="gramStart"/>
      <w:r>
        <w:t>Il</w:t>
      </w:r>
      <w:r w:rsidR="00D02838">
        <w:t xml:space="preserve"> ruolo crescente assunto da soggetti privati in settori di rilevanza pubblica, a seguito della privatizzazione di società partecipate dall</w:t>
      </w:r>
      <w:proofErr w:type="gramEnd"/>
      <w:r w:rsidR="00D02838">
        <w:t xml:space="preserve">o Stato (ad esempio nei settori dei trasporti e delle utilities) e della diffusione di pratiche di </w:t>
      </w:r>
      <w:r w:rsidR="00D02838" w:rsidRPr="00EF6724">
        <w:t>outsourcing</w:t>
      </w:r>
      <w:r w:rsidR="00D02838">
        <w:t xml:space="preserve"> dei servizi pubblici (sanità e soc</w:t>
      </w:r>
      <w:r>
        <w:t>iale);</w:t>
      </w:r>
    </w:p>
    <w:p w14:paraId="7D6AFC33" w14:textId="2124CCBC" w:rsidR="00A21BCF" w:rsidRDefault="00A21BCF" w:rsidP="004B0DD2">
      <w:pPr>
        <w:pStyle w:val="ListParagraph"/>
        <w:numPr>
          <w:ilvl w:val="0"/>
          <w:numId w:val="8"/>
        </w:numPr>
      </w:pPr>
      <w:r>
        <w:t>L</w:t>
      </w:r>
      <w:r w:rsidR="00D02838">
        <w:t xml:space="preserve">a ristrutturazione del mercato del lavoro, che ha comportato una moltiplicazione e </w:t>
      </w:r>
      <w:proofErr w:type="spellStart"/>
      <w:r w:rsidR="00D02838">
        <w:t>flessibilizz</w:t>
      </w:r>
      <w:r>
        <w:t>azione</w:t>
      </w:r>
      <w:proofErr w:type="spellEnd"/>
      <w:r>
        <w:t xml:space="preserve"> delle forme contrattuali</w:t>
      </w:r>
      <w:r w:rsidR="00EF6724">
        <w:t xml:space="preserve"> esistenti</w:t>
      </w:r>
      <w:r>
        <w:t>;</w:t>
      </w:r>
    </w:p>
    <w:p w14:paraId="0E017FF3" w14:textId="6F6123CE" w:rsidR="00A21BCF" w:rsidRDefault="00A21BCF" w:rsidP="004B0DD2">
      <w:pPr>
        <w:pStyle w:val="ListParagraph"/>
        <w:numPr>
          <w:ilvl w:val="0"/>
          <w:numId w:val="8"/>
        </w:numPr>
      </w:pPr>
      <w:r>
        <w:t>L</w:t>
      </w:r>
      <w:r w:rsidR="00D02838">
        <w:t xml:space="preserve">’affermazione </w:t>
      </w:r>
      <w:r>
        <w:t xml:space="preserve">tra gli attori economici </w:t>
      </w:r>
      <w:r w:rsidR="00D02838">
        <w:t xml:space="preserve">di una logica di breve periodo volta alla massimizzazione del profitto per gli investitori e, di conseguenza, poco attenta alle </w:t>
      </w:r>
      <w:proofErr w:type="gramStart"/>
      <w:r w:rsidR="00D02838">
        <w:t>istanze</w:t>
      </w:r>
      <w:proofErr w:type="gramEnd"/>
      <w:r w:rsidR="00D02838">
        <w:t xml:space="preserve"> degli altri </w:t>
      </w:r>
      <w:r w:rsidR="00D02838" w:rsidRPr="00D87D9D">
        <w:t>soggetti portatori di interessi</w:t>
      </w:r>
      <w:r w:rsidR="00D02838" w:rsidRPr="00A21BCF">
        <w:rPr>
          <w:i/>
        </w:rPr>
        <w:t xml:space="preserve"> </w:t>
      </w:r>
      <w:r w:rsidR="00EF6724">
        <w:t>presenti su</w:t>
      </w:r>
      <w:r w:rsidR="00D02838" w:rsidRPr="003553E3">
        <w:t>l territorio</w:t>
      </w:r>
      <w:r w:rsidR="00D02838" w:rsidRPr="00A21BCF">
        <w:rPr>
          <w:i/>
        </w:rPr>
        <w:t xml:space="preserve"> </w:t>
      </w:r>
      <w:r w:rsidR="00D02838">
        <w:t>e del sistema socio-economico nel suo complesso;</w:t>
      </w:r>
    </w:p>
    <w:p w14:paraId="3D665917" w14:textId="734BB543" w:rsidR="00D02838" w:rsidRDefault="00A21BCF" w:rsidP="004B0DD2">
      <w:pPr>
        <w:pStyle w:val="ListParagraph"/>
        <w:numPr>
          <w:ilvl w:val="0"/>
          <w:numId w:val="8"/>
        </w:numPr>
      </w:pPr>
      <w:proofErr w:type="gramStart"/>
      <w:r>
        <w:t>I</w:t>
      </w:r>
      <w:r w:rsidR="00D02838">
        <w:t xml:space="preserve">l perseguimento sempre più </w:t>
      </w:r>
      <w:r w:rsidR="00EF6724">
        <w:t xml:space="preserve">marcato da parte delle imprese </w:t>
      </w:r>
      <w:r w:rsidR="00D02838">
        <w:t xml:space="preserve">del profitto finanziario a scapito dell’investimento in attività </w:t>
      </w:r>
      <w:r w:rsidR="00EF6724">
        <w:t>produttive, a pr</w:t>
      </w:r>
      <w:proofErr w:type="gramEnd"/>
      <w:r w:rsidR="00EF6724">
        <w:t>escindere dal settore di appartenenza.</w:t>
      </w:r>
    </w:p>
    <w:p w14:paraId="6D62EB57" w14:textId="0AE3E09F" w:rsidR="0046567A" w:rsidRDefault="0046567A" w:rsidP="004B0DD2">
      <w:pPr>
        <w:spacing w:after="120"/>
      </w:pPr>
      <w:r>
        <w:t xml:space="preserve">Una prima area di analisi interessata dal </w:t>
      </w:r>
      <w:r w:rsidRPr="00EF6724">
        <w:t xml:space="preserve">call for </w:t>
      </w:r>
      <w:proofErr w:type="spellStart"/>
      <w:r w:rsidRPr="00EF6724">
        <w:t>papers</w:t>
      </w:r>
      <w:proofErr w:type="spellEnd"/>
      <w:r>
        <w:t xml:space="preserve"> ha </w:t>
      </w:r>
      <w:r w:rsidR="00A21BCF">
        <w:t xml:space="preserve">dunque </w:t>
      </w:r>
      <w:r>
        <w:t xml:space="preserve">per oggetto </w:t>
      </w:r>
      <w:r w:rsidRPr="00A21BCF">
        <w:rPr>
          <w:i/>
        </w:rPr>
        <w:t>le trasformazioni del lavoro nei settori dell’economia fondamentale</w:t>
      </w:r>
      <w:r w:rsidR="00EF6724">
        <w:t xml:space="preserve">. Queste sono </w:t>
      </w:r>
      <w:r>
        <w:t xml:space="preserve">riconducibili, da un lato, alla ridefinizione del </w:t>
      </w:r>
      <w:proofErr w:type="gramStart"/>
      <w:r>
        <w:t>contesto</w:t>
      </w:r>
      <w:proofErr w:type="gramEnd"/>
      <w:r>
        <w:t xml:space="preserve"> regolativo-istituzionale italiano in epoca post-fordista; dall’altro, alla </w:t>
      </w:r>
      <w:r>
        <w:lastRenderedPageBreak/>
        <w:t>mutata logica di azione sviluppata dagli attori economici in relazione ai processi di finanziarizzazione dell’economia.</w:t>
      </w:r>
    </w:p>
    <w:p w14:paraId="18CF905D" w14:textId="4E760C66" w:rsidR="00994CB7" w:rsidRDefault="00A21BCF" w:rsidP="004B0DD2">
      <w:r>
        <w:t xml:space="preserve">Un secondo fuoco di analisi riguarda invece </w:t>
      </w:r>
      <w:r w:rsidR="004B0DD2" w:rsidRPr="004B0DD2">
        <w:t xml:space="preserve">la diffusione, in anni recenti, di </w:t>
      </w:r>
      <w:r w:rsidR="004B0DD2" w:rsidRPr="004B0DD2">
        <w:rPr>
          <w:i/>
        </w:rPr>
        <w:t>forme alternative di produzione, organizzazione e distribuzione</w:t>
      </w:r>
      <w:r w:rsidR="004B0DD2" w:rsidRPr="004B0DD2">
        <w:t xml:space="preserve"> </w:t>
      </w:r>
      <w:r w:rsidR="00EF6724">
        <w:t>nei</w:t>
      </w:r>
      <w:r w:rsidR="004B0DD2" w:rsidRPr="004B0DD2">
        <w:t xml:space="preserve"> settori dell’economia fondamentale</w:t>
      </w:r>
      <w:r w:rsidR="004B0DD2">
        <w:t xml:space="preserve">. </w:t>
      </w:r>
      <w:r w:rsidR="00581CB5">
        <w:t>Tali pratiche possono configurarsi</w:t>
      </w:r>
      <w:r w:rsidR="00D02838">
        <w:t xml:space="preserve"> come vere e proprie forme di “resistenza” o “autodifesa” </w:t>
      </w:r>
      <w:r w:rsidR="004B0DD2">
        <w:t>di singoli e</w:t>
      </w:r>
      <w:r w:rsidR="00D02838">
        <w:t xml:space="preserve"> gruppi verso i processi di estrazione di valore da infrastrutture economiche il cui obiettivo primario dovrebbe essere il benessere collettivo. Le esperienze riconducibili a </w:t>
      </w:r>
      <w:proofErr w:type="gramStart"/>
      <w:r w:rsidR="00D02838">
        <w:t>questo</w:t>
      </w:r>
      <w:proofErr w:type="gramEnd"/>
      <w:r w:rsidR="00D02838">
        <w:t xml:space="preserve"> approccio assumono forme molto diverse e toccano ambiti di applicazione differenziati, comprendendo, tra gli altri: i movimenti per i beni comuni, i percorsi di decrescita, le reti di economia solidale, le filiere alimentari corte.</w:t>
      </w:r>
    </w:p>
    <w:p w14:paraId="6BEA2F1C" w14:textId="77777777" w:rsidR="004B0DD2" w:rsidRDefault="004B0DD2" w:rsidP="004B0DD2"/>
    <w:p w14:paraId="6DE1FA4D" w14:textId="5715E7D4" w:rsidR="00F130EF" w:rsidRDefault="00F130EF" w:rsidP="004B0DD2">
      <w:r w:rsidRPr="00F130EF">
        <w:rPr>
          <w:b/>
        </w:rPr>
        <w:t>3. Gli articoli.</w:t>
      </w:r>
      <w:r>
        <w:t xml:space="preserve"> </w:t>
      </w:r>
      <w:proofErr w:type="gramStart"/>
      <w:r w:rsidR="00B6446B">
        <w:t xml:space="preserve">Il </w:t>
      </w:r>
      <w:r w:rsidR="00EF6724">
        <w:t xml:space="preserve">call for </w:t>
      </w:r>
      <w:proofErr w:type="spellStart"/>
      <w:r w:rsidR="00EF6724">
        <w:t>papers</w:t>
      </w:r>
      <w:proofErr w:type="spellEnd"/>
      <w:r w:rsidR="00B6446B">
        <w:t xml:space="preserve"> sollecita</w:t>
      </w:r>
      <w:proofErr w:type="gramEnd"/>
      <w:r w:rsidR="00B6446B">
        <w:t xml:space="preserve"> contributi che si concentrino su</w:t>
      </w:r>
      <w:r w:rsidR="00CC300F">
        <w:t xml:space="preserve">l lavoro, inteso come fatto sociale, quale via di accesso privilegiata per l’analisi delle dinamiche in atto nella </w:t>
      </w:r>
      <w:proofErr w:type="spellStart"/>
      <w:r w:rsidR="00CC300F" w:rsidRPr="00CC300F">
        <w:rPr>
          <w:i/>
        </w:rPr>
        <w:t>foundational</w:t>
      </w:r>
      <w:proofErr w:type="spellEnd"/>
      <w:r w:rsidR="00CC300F" w:rsidRPr="00CC300F">
        <w:rPr>
          <w:i/>
        </w:rPr>
        <w:t xml:space="preserve"> economy</w:t>
      </w:r>
      <w:r w:rsidR="00CC300F">
        <w:t xml:space="preserve">. Da un lato, infatti, il mutato </w:t>
      </w:r>
      <w:proofErr w:type="gramStart"/>
      <w:r w:rsidR="00CC300F">
        <w:t>contesto</w:t>
      </w:r>
      <w:proofErr w:type="gramEnd"/>
      <w:r w:rsidR="00CC300F">
        <w:t xml:space="preserve"> regolativo-istituzionale e il diffuso orientamento all’accumulazione finanziaria hanno inciso profondamente sulla </w:t>
      </w:r>
      <w:r w:rsidR="00CC300F" w:rsidRPr="00EE5E51">
        <w:rPr>
          <w:i/>
        </w:rPr>
        <w:t>quantità</w:t>
      </w:r>
      <w:r w:rsidR="00CC300F">
        <w:t xml:space="preserve"> e sulla </w:t>
      </w:r>
      <w:r w:rsidR="00CC300F" w:rsidRPr="00EE5E51">
        <w:rPr>
          <w:i/>
        </w:rPr>
        <w:t>qualità</w:t>
      </w:r>
      <w:r w:rsidR="00CC300F">
        <w:t xml:space="preserve"> del lavoro nei settori fondamentali, favorendo la distruzione e la precarizzazione di posti di lavoro e, indirettamente, influenzandone gli </w:t>
      </w:r>
      <w:proofErr w:type="spellStart"/>
      <w:r w:rsidR="00CC300F" w:rsidRPr="00EE5E51">
        <w:rPr>
          <w:i/>
        </w:rPr>
        <w:t>outcomes</w:t>
      </w:r>
      <w:proofErr w:type="spellEnd"/>
      <w:r w:rsidR="00CC300F">
        <w:t xml:space="preserve">. Dall’altro lato, le pratiche di resistenza a tali processi che numerosi soggetti stanno sperimentando comportano nuove </w:t>
      </w:r>
      <w:proofErr w:type="gramStart"/>
      <w:r w:rsidR="00CC300F">
        <w:t>modalità</w:t>
      </w:r>
      <w:proofErr w:type="gramEnd"/>
      <w:r w:rsidR="00CC300F">
        <w:t xml:space="preserve"> di definizione e organizzazione del lavoro, ponendo al contempo questioni legate alla loro sostenibilità e ai loro limiti.</w:t>
      </w:r>
    </w:p>
    <w:p w14:paraId="114C56DC" w14:textId="77777777" w:rsidR="00B6446B" w:rsidRDefault="00B6446B" w:rsidP="004B0DD2">
      <w:r>
        <w:t xml:space="preserve">In particolare sono benvenuti </w:t>
      </w:r>
      <w:r w:rsidR="00CC300F">
        <w:t>saggi</w:t>
      </w:r>
      <w:r>
        <w:t xml:space="preserve"> su:</w:t>
      </w:r>
    </w:p>
    <w:p w14:paraId="38ACE534" w14:textId="77777777" w:rsidR="00B6446B" w:rsidRDefault="00B6446B" w:rsidP="004B0DD2">
      <w:pPr>
        <w:pStyle w:val="ListParagraph"/>
        <w:numPr>
          <w:ilvl w:val="0"/>
          <w:numId w:val="3"/>
        </w:numPr>
      </w:pPr>
      <w:proofErr w:type="gramStart"/>
      <w:r>
        <w:t>I cambiamenti occorsi al mercato del lavoro nei settori dell’economia fondamentale a seguito della privatizzazione di comparti strategici, d</w:t>
      </w:r>
      <w:proofErr w:type="gramEnd"/>
      <w:r>
        <w:t>ell’outsourcing di servizi pubblici e della finanziarizzazione delle imprese. Quali tendenze sono in atto? Quali retoriche e quali pratiche le sostengono? Con che conseguenze per la qualità e le condizioni economiche dell’offerta di beni e servizi?</w:t>
      </w:r>
    </w:p>
    <w:p w14:paraId="5BE1C6F8" w14:textId="77777777" w:rsidR="00B6446B" w:rsidRDefault="00B6446B" w:rsidP="004B0DD2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 xml:space="preserve">La definizione e organizzazione di nuove forme di lavoro nell’ambito </w:t>
      </w:r>
      <w:proofErr w:type="gramStart"/>
      <w:r>
        <w:t>di</w:t>
      </w:r>
      <w:proofErr w:type="gramEnd"/>
      <w:r>
        <w:t xml:space="preserve"> esperienze che intendono preservare l’economia fondamentale dai processi di estrazione di valore, promuovendo la creazione di utilità sociale condivisa. Quali possibilità </w:t>
      </w:r>
      <w:proofErr w:type="gramStart"/>
      <w:r>
        <w:t xml:space="preserve">di </w:t>
      </w:r>
      <w:proofErr w:type="gramEnd"/>
      <w:r>
        <w:t>impiego si affermano in questi ambiti? A quali condizioni? Si tratta di pratiche sostenibili nel lungo periodo e/o su grande scala?</w:t>
      </w:r>
    </w:p>
    <w:p w14:paraId="7F9AF214" w14:textId="3576566A" w:rsidR="00B6446B" w:rsidRDefault="00CC300F" w:rsidP="004B0DD2">
      <w:r>
        <w:t>Sono incoraggiati saggi di</w:t>
      </w:r>
      <w:r w:rsidR="00B6446B">
        <w:t xml:space="preserve"> ri</w:t>
      </w:r>
      <w:r>
        <w:t>flessione teorica</w:t>
      </w:r>
      <w:r w:rsidR="00B6446B">
        <w:t xml:space="preserve"> e</w:t>
      </w:r>
      <w:r>
        <w:t>/o analisi empirica</w:t>
      </w:r>
      <w:r w:rsidR="00B6446B">
        <w:t>, di taglio quantitativo e/o qualitativo, capaci di approfondire tali dinamiche. I contributi potranno focalizzarsi su singoli settori e pratiche o su tendenze trasversali</w:t>
      </w:r>
      <w:r w:rsidR="00581CB5">
        <w:t>, concentrandosi sul caso italiano o su esperienze internazionali. S</w:t>
      </w:r>
      <w:r w:rsidR="00B6446B">
        <w:t xml:space="preserve">aranno inoltre apprezzati i saggi orientati a una lettura comparativa delle trasformazioni in atto nella </w:t>
      </w:r>
      <w:proofErr w:type="spellStart"/>
      <w:r w:rsidR="00B6446B" w:rsidRPr="00615926">
        <w:rPr>
          <w:i/>
        </w:rPr>
        <w:t>foundational</w:t>
      </w:r>
      <w:proofErr w:type="spellEnd"/>
      <w:r w:rsidR="00B6446B" w:rsidRPr="00615926">
        <w:rPr>
          <w:i/>
        </w:rPr>
        <w:t xml:space="preserve"> economy</w:t>
      </w:r>
      <w:r w:rsidR="00B6446B">
        <w:t xml:space="preserve"> dei paesi a economia avanzata.</w:t>
      </w:r>
    </w:p>
    <w:p w14:paraId="73F7C84E" w14:textId="77777777" w:rsidR="00994CB7" w:rsidRDefault="00994CB7" w:rsidP="004B0DD2"/>
    <w:p w14:paraId="03CC4DC1" w14:textId="77777777" w:rsidR="008348D8" w:rsidRDefault="00F130EF" w:rsidP="004B0DD2">
      <w:pPr>
        <w:tabs>
          <w:tab w:val="left" w:pos="0"/>
        </w:tabs>
        <w:rPr>
          <w:rFonts w:eastAsia="Times New Roman"/>
          <w:szCs w:val="24"/>
          <w:lang w:eastAsia="ar-SA"/>
        </w:rPr>
      </w:pPr>
      <w:r>
        <w:rPr>
          <w:b/>
        </w:rPr>
        <w:t>4. Termini di partecipazione.</w:t>
      </w:r>
      <w:r>
        <w:t xml:space="preserve"> </w:t>
      </w:r>
      <w:r w:rsidR="008348D8" w:rsidRPr="008348D8">
        <w:rPr>
          <w:rFonts w:eastAsia="Times New Roman"/>
          <w:szCs w:val="24"/>
          <w:lang w:eastAsia="ar-SA"/>
        </w:rPr>
        <w:t xml:space="preserve">Per partecipare al progetto è necessario inviare una e-mail con il titolo del proprio contributo e un </w:t>
      </w:r>
      <w:r w:rsidR="008348D8" w:rsidRPr="008348D8">
        <w:rPr>
          <w:rFonts w:eastAsia="Times New Roman"/>
          <w:b/>
          <w:szCs w:val="24"/>
          <w:lang w:eastAsia="ar-SA"/>
        </w:rPr>
        <w:t xml:space="preserve">breve </w:t>
      </w:r>
      <w:proofErr w:type="spellStart"/>
      <w:r w:rsidR="008348D8" w:rsidRPr="00EF6724">
        <w:rPr>
          <w:rFonts w:eastAsia="Times New Roman"/>
          <w:b/>
          <w:szCs w:val="24"/>
          <w:lang w:eastAsia="ar-SA"/>
        </w:rPr>
        <w:t>abstract</w:t>
      </w:r>
      <w:proofErr w:type="spellEnd"/>
      <w:r w:rsidR="008348D8" w:rsidRPr="00EF6724">
        <w:rPr>
          <w:rFonts w:eastAsia="Times New Roman"/>
          <w:b/>
          <w:szCs w:val="24"/>
          <w:lang w:eastAsia="ar-SA"/>
        </w:rPr>
        <w:t xml:space="preserve"> </w:t>
      </w:r>
      <w:r w:rsidR="008348D8" w:rsidRPr="00EF6724">
        <w:rPr>
          <w:rFonts w:eastAsia="Times New Roman"/>
          <w:b/>
          <w:bCs/>
          <w:szCs w:val="24"/>
          <w:lang w:eastAsia="ar-SA"/>
        </w:rPr>
        <w:t>(circa 500 parole)</w:t>
      </w:r>
      <w:r w:rsidR="008348D8" w:rsidRPr="008348D8">
        <w:rPr>
          <w:rFonts w:eastAsia="Times New Roman"/>
          <w:b/>
          <w:bCs/>
          <w:szCs w:val="24"/>
          <w:lang w:eastAsia="ar-SA"/>
        </w:rPr>
        <w:t xml:space="preserve"> </w:t>
      </w:r>
      <w:r w:rsidR="008348D8" w:rsidRPr="008348D8">
        <w:rPr>
          <w:rFonts w:eastAsia="Times New Roman"/>
          <w:b/>
          <w:szCs w:val="24"/>
          <w:lang w:eastAsia="ar-SA"/>
        </w:rPr>
        <w:t xml:space="preserve">entro il </w:t>
      </w:r>
      <w:r w:rsidR="008348D8" w:rsidRPr="008348D8">
        <w:rPr>
          <w:rFonts w:eastAsia="Times New Roman"/>
          <w:b/>
          <w:bCs/>
          <w:szCs w:val="24"/>
          <w:lang w:eastAsia="ar-SA"/>
        </w:rPr>
        <w:t>30 giugno 2015</w:t>
      </w:r>
      <w:r w:rsidR="008348D8">
        <w:rPr>
          <w:rFonts w:eastAsia="Times New Roman"/>
          <w:bCs/>
          <w:szCs w:val="24"/>
          <w:lang w:eastAsia="ar-SA"/>
        </w:rPr>
        <w:t xml:space="preserve"> agli indirizzi e-mail: </w:t>
      </w:r>
      <w:hyperlink r:id="rId9" w:history="1">
        <w:r w:rsidR="008348D8" w:rsidRPr="00C6576A">
          <w:rPr>
            <w:rStyle w:val="Hyperlink"/>
            <w:rFonts w:eastAsia="Times New Roman"/>
            <w:bCs/>
            <w:szCs w:val="24"/>
            <w:lang w:eastAsia="ar-SA"/>
          </w:rPr>
          <w:t>filippo.barbera@unito.it</w:t>
        </w:r>
      </w:hyperlink>
      <w:r w:rsidR="008348D8" w:rsidRPr="00C6576A">
        <w:rPr>
          <w:rFonts w:eastAsia="Times New Roman"/>
          <w:bCs/>
          <w:szCs w:val="24"/>
          <w:lang w:eastAsia="ar-SA"/>
        </w:rPr>
        <w:t xml:space="preserve">, </w:t>
      </w:r>
      <w:hyperlink r:id="rId10" w:history="1">
        <w:r w:rsidR="008348D8" w:rsidRPr="00C6576A">
          <w:rPr>
            <w:rStyle w:val="Hyperlink"/>
            <w:rFonts w:eastAsia="Times New Roman"/>
            <w:bCs/>
            <w:szCs w:val="24"/>
            <w:lang w:eastAsia="ar-SA"/>
          </w:rPr>
          <w:t>joselle.dagnes@unito.it</w:t>
        </w:r>
      </w:hyperlink>
      <w:r w:rsidR="008348D8" w:rsidRPr="00C6576A">
        <w:rPr>
          <w:rFonts w:eastAsia="Times New Roman"/>
          <w:bCs/>
          <w:szCs w:val="24"/>
          <w:lang w:eastAsia="ar-SA"/>
        </w:rPr>
        <w:t xml:space="preserve">, </w:t>
      </w:r>
      <w:hyperlink r:id="rId11" w:history="1">
        <w:r w:rsidR="008348D8" w:rsidRPr="00C6576A">
          <w:rPr>
            <w:rStyle w:val="Hyperlink"/>
            <w:rFonts w:eastAsia="Times New Roman"/>
            <w:bCs/>
            <w:szCs w:val="24"/>
            <w:lang w:eastAsia="ar-SA"/>
          </w:rPr>
          <w:t>angelo.salento@unisalento.it</w:t>
        </w:r>
      </w:hyperlink>
      <w:r w:rsidR="008348D8" w:rsidRPr="00C6576A">
        <w:rPr>
          <w:rFonts w:eastAsia="Times New Roman"/>
          <w:bCs/>
          <w:szCs w:val="24"/>
          <w:lang w:eastAsia="ar-SA"/>
        </w:rPr>
        <w:t>.</w:t>
      </w:r>
    </w:p>
    <w:p w14:paraId="4FCF8A80" w14:textId="333B7612" w:rsidR="00A4102B" w:rsidRDefault="008348D8" w:rsidP="004B0DD2">
      <w:pPr>
        <w:tabs>
          <w:tab w:val="left" w:pos="0"/>
        </w:tabs>
        <w:rPr>
          <w:rFonts w:eastAsia="Times New Roman"/>
          <w:szCs w:val="24"/>
          <w:lang w:eastAsia="ar-SA"/>
        </w:rPr>
      </w:pPr>
      <w:proofErr w:type="gramStart"/>
      <w:r w:rsidRPr="008348D8">
        <w:rPr>
          <w:rFonts w:eastAsia="Times New Roman"/>
          <w:szCs w:val="24"/>
          <w:lang w:eastAsia="ar-SA"/>
        </w:rPr>
        <w:t>A</w:t>
      </w:r>
      <w:proofErr w:type="gramEnd"/>
      <w:r w:rsidRPr="008348D8">
        <w:rPr>
          <w:rFonts w:eastAsia="Times New Roman"/>
          <w:szCs w:val="24"/>
          <w:lang w:eastAsia="ar-SA"/>
        </w:rPr>
        <w:t xml:space="preserve"> seguito della domanda di partecipazione seguirà una e-mail di conferma di accettazione degli </w:t>
      </w:r>
      <w:proofErr w:type="spellStart"/>
      <w:r w:rsidRPr="008348D8">
        <w:rPr>
          <w:rFonts w:eastAsia="Times New Roman"/>
          <w:szCs w:val="24"/>
          <w:lang w:eastAsia="ar-SA"/>
        </w:rPr>
        <w:t>abstract</w:t>
      </w:r>
      <w:proofErr w:type="spellEnd"/>
      <w:r w:rsidRPr="008348D8">
        <w:rPr>
          <w:rFonts w:eastAsia="Times New Roman"/>
          <w:szCs w:val="24"/>
          <w:lang w:eastAsia="ar-SA"/>
        </w:rPr>
        <w:t xml:space="preserve"> entro il </w:t>
      </w:r>
      <w:r w:rsidR="00E8387A" w:rsidRPr="00EF6724">
        <w:rPr>
          <w:rFonts w:eastAsia="Times New Roman"/>
          <w:b/>
          <w:bCs/>
          <w:szCs w:val="26"/>
          <w:lang w:eastAsia="ar-SA"/>
        </w:rPr>
        <w:t>20</w:t>
      </w:r>
      <w:r w:rsidRPr="00EF6724">
        <w:rPr>
          <w:rFonts w:eastAsia="Times New Roman"/>
          <w:b/>
          <w:bCs/>
          <w:szCs w:val="26"/>
          <w:lang w:eastAsia="ar-SA"/>
        </w:rPr>
        <w:t xml:space="preserve"> luglio 2015.</w:t>
      </w:r>
      <w:r w:rsidRPr="008348D8">
        <w:rPr>
          <w:rFonts w:eastAsia="Times New Roman"/>
          <w:sz w:val="28"/>
          <w:szCs w:val="24"/>
          <w:lang w:eastAsia="ar-SA"/>
        </w:rPr>
        <w:t xml:space="preserve"> </w:t>
      </w:r>
      <w:r w:rsidRPr="008348D8">
        <w:rPr>
          <w:rFonts w:eastAsia="Times New Roman"/>
          <w:szCs w:val="24"/>
          <w:lang w:eastAsia="ar-SA"/>
        </w:rPr>
        <w:t xml:space="preserve">I </w:t>
      </w:r>
      <w:proofErr w:type="spellStart"/>
      <w:r w:rsidRPr="008348D8">
        <w:rPr>
          <w:rFonts w:eastAsia="Times New Roman"/>
          <w:szCs w:val="24"/>
          <w:lang w:eastAsia="ar-SA"/>
        </w:rPr>
        <w:t>paper</w:t>
      </w:r>
      <w:proofErr w:type="spellEnd"/>
      <w:r w:rsidRPr="008348D8">
        <w:rPr>
          <w:rFonts w:eastAsia="Times New Roman"/>
          <w:szCs w:val="24"/>
          <w:lang w:eastAsia="ar-SA"/>
        </w:rPr>
        <w:t xml:space="preserve"> </w:t>
      </w:r>
      <w:r>
        <w:rPr>
          <w:rFonts w:eastAsia="Times New Roman"/>
          <w:szCs w:val="24"/>
          <w:lang w:eastAsia="ar-SA"/>
        </w:rPr>
        <w:t>nella loro</w:t>
      </w:r>
      <w:r w:rsidRPr="008348D8">
        <w:rPr>
          <w:rFonts w:eastAsia="Times New Roman"/>
          <w:szCs w:val="24"/>
          <w:lang w:eastAsia="ar-SA"/>
        </w:rPr>
        <w:t xml:space="preserve"> versione </w:t>
      </w:r>
      <w:r>
        <w:rPr>
          <w:rFonts w:eastAsia="Times New Roman"/>
          <w:szCs w:val="24"/>
          <w:lang w:eastAsia="ar-SA"/>
        </w:rPr>
        <w:t>definitiva d</w:t>
      </w:r>
      <w:r w:rsidR="00E8387A">
        <w:rPr>
          <w:rFonts w:eastAsia="Times New Roman"/>
          <w:szCs w:val="24"/>
          <w:lang w:eastAsia="ar-SA"/>
        </w:rPr>
        <w:t>ovranno</w:t>
      </w:r>
      <w:r>
        <w:rPr>
          <w:rFonts w:eastAsia="Times New Roman"/>
          <w:szCs w:val="24"/>
          <w:lang w:eastAsia="ar-SA"/>
        </w:rPr>
        <w:t xml:space="preserve"> essere originali (</w:t>
      </w:r>
      <w:r w:rsidR="00A4102B">
        <w:rPr>
          <w:rFonts w:eastAsia="Times New Roman"/>
          <w:szCs w:val="24"/>
          <w:lang w:eastAsia="ar-SA"/>
        </w:rPr>
        <w:t xml:space="preserve">cioè non devono essere </w:t>
      </w:r>
      <w:r w:rsidR="00EF6724">
        <w:rPr>
          <w:rFonts w:eastAsia="Times New Roman"/>
          <w:szCs w:val="24"/>
          <w:lang w:eastAsia="ar-SA"/>
        </w:rPr>
        <w:t xml:space="preserve">già stati </w:t>
      </w:r>
      <w:r w:rsidR="00A4102B">
        <w:rPr>
          <w:rFonts w:eastAsia="Times New Roman"/>
          <w:szCs w:val="24"/>
          <w:lang w:eastAsia="ar-SA"/>
        </w:rPr>
        <w:t>pubblicati</w:t>
      </w:r>
      <w:r w:rsidR="00EF6724">
        <w:rPr>
          <w:rFonts w:eastAsia="Times New Roman"/>
          <w:szCs w:val="24"/>
          <w:lang w:eastAsia="ar-SA"/>
        </w:rPr>
        <w:t>, in tutto o in parte, né in corso di pubblicazione</w:t>
      </w:r>
      <w:r w:rsidR="00A4102B">
        <w:rPr>
          <w:rFonts w:eastAsia="Times New Roman"/>
          <w:szCs w:val="24"/>
          <w:lang w:eastAsia="ar-SA"/>
        </w:rPr>
        <w:t>)</w:t>
      </w:r>
      <w:r w:rsidRPr="008348D8">
        <w:rPr>
          <w:rFonts w:eastAsia="Times New Roman"/>
          <w:szCs w:val="24"/>
          <w:lang w:eastAsia="ar-SA"/>
        </w:rPr>
        <w:t xml:space="preserve">, </w:t>
      </w:r>
      <w:r w:rsidR="00A4102B">
        <w:rPr>
          <w:rFonts w:eastAsia="Times New Roman"/>
          <w:szCs w:val="24"/>
          <w:lang w:eastAsia="ar-SA"/>
        </w:rPr>
        <w:t xml:space="preserve">non superare le </w:t>
      </w:r>
      <w:r w:rsidRPr="00A4102B">
        <w:rPr>
          <w:rFonts w:eastAsia="Times New Roman"/>
          <w:b/>
          <w:bCs/>
          <w:szCs w:val="26"/>
          <w:lang w:eastAsia="ar-SA"/>
        </w:rPr>
        <w:t>40.000 battute (spazi inclusi</w:t>
      </w:r>
      <w:r w:rsidR="00A4102B">
        <w:rPr>
          <w:rFonts w:eastAsia="Times New Roman"/>
          <w:b/>
          <w:bCs/>
          <w:szCs w:val="26"/>
          <w:lang w:eastAsia="ar-SA"/>
        </w:rPr>
        <w:t>)</w:t>
      </w:r>
      <w:r w:rsidR="00A4102B" w:rsidRPr="00A4102B">
        <w:rPr>
          <w:rFonts w:eastAsia="Times New Roman"/>
          <w:bCs/>
          <w:szCs w:val="26"/>
          <w:lang w:eastAsia="ar-SA"/>
        </w:rPr>
        <w:t xml:space="preserve">, essere redatti </w:t>
      </w:r>
      <w:r w:rsidR="00A4102B">
        <w:rPr>
          <w:rFonts w:eastAsia="Times New Roman"/>
          <w:szCs w:val="24"/>
          <w:lang w:eastAsia="ar-SA"/>
        </w:rPr>
        <w:t>in italiano o</w:t>
      </w:r>
      <w:r w:rsidRPr="008348D8">
        <w:rPr>
          <w:rFonts w:eastAsia="Times New Roman"/>
          <w:szCs w:val="24"/>
          <w:lang w:eastAsia="ar-SA"/>
        </w:rPr>
        <w:t xml:space="preserve"> inglese secondo le norme redazionali </w:t>
      </w:r>
      <w:r w:rsidRPr="008348D8">
        <w:rPr>
          <w:rFonts w:eastAsia="Times New Roman"/>
          <w:szCs w:val="24"/>
          <w:lang w:eastAsia="ar-SA"/>
        </w:rPr>
        <w:lastRenderedPageBreak/>
        <w:t xml:space="preserve">previste dalla rivista “Sociologia del Lavoro” </w:t>
      </w:r>
      <w:r w:rsidR="00A4102B">
        <w:rPr>
          <w:rFonts w:eastAsia="Times New Roman"/>
          <w:szCs w:val="24"/>
          <w:lang w:eastAsia="ar-SA"/>
        </w:rPr>
        <w:t>e</w:t>
      </w:r>
      <w:r w:rsidR="00E8387A">
        <w:rPr>
          <w:rFonts w:eastAsia="Times New Roman"/>
          <w:szCs w:val="24"/>
          <w:lang w:eastAsia="ar-SA"/>
        </w:rPr>
        <w:t xml:space="preserve"> </w:t>
      </w:r>
      <w:r w:rsidRPr="008348D8">
        <w:rPr>
          <w:rFonts w:eastAsia="Times New Roman"/>
          <w:szCs w:val="24"/>
          <w:lang w:eastAsia="ar-SA"/>
        </w:rPr>
        <w:t xml:space="preserve">indicate alla pagina web: </w:t>
      </w:r>
      <w:hyperlink r:id="rId12" w:history="1">
        <w:r w:rsidR="00A4102B" w:rsidRPr="00004DED">
          <w:rPr>
            <w:rStyle w:val="Hyperlink"/>
            <w:rFonts w:eastAsia="Times New Roman"/>
            <w:szCs w:val="24"/>
            <w:lang w:eastAsia="ar-SA"/>
          </w:rPr>
          <w:t>http://www.francoangeli.it/riviste/NR/Sl-norme.pdf</w:t>
        </w:r>
      </w:hyperlink>
      <w:r w:rsidR="00A4102B">
        <w:rPr>
          <w:rFonts w:eastAsia="Times New Roman"/>
          <w:szCs w:val="24"/>
          <w:lang w:eastAsia="ar-SA"/>
        </w:rPr>
        <w:t>.</w:t>
      </w:r>
    </w:p>
    <w:p w14:paraId="680142D7" w14:textId="696DB05D" w:rsidR="008348D8" w:rsidRPr="00A4102B" w:rsidRDefault="00A4102B" w:rsidP="004B0DD2">
      <w:pPr>
        <w:tabs>
          <w:tab w:val="left" w:pos="0"/>
        </w:tabs>
        <w:rPr>
          <w:rFonts w:eastAsia="Times New Roman"/>
          <w:b/>
          <w:bCs/>
          <w:szCs w:val="26"/>
          <w:lang w:eastAsia="ar-SA"/>
        </w:rPr>
      </w:pPr>
      <w:r>
        <w:rPr>
          <w:rFonts w:eastAsia="Times New Roman"/>
          <w:szCs w:val="24"/>
          <w:lang w:eastAsia="ar-SA"/>
        </w:rPr>
        <w:t xml:space="preserve">I </w:t>
      </w:r>
      <w:proofErr w:type="spellStart"/>
      <w:r>
        <w:rPr>
          <w:rFonts w:eastAsia="Times New Roman"/>
          <w:szCs w:val="24"/>
          <w:lang w:eastAsia="ar-SA"/>
        </w:rPr>
        <w:t>paper</w:t>
      </w:r>
      <w:proofErr w:type="spellEnd"/>
      <w:r>
        <w:rPr>
          <w:rFonts w:eastAsia="Times New Roman"/>
          <w:szCs w:val="24"/>
          <w:lang w:eastAsia="ar-SA"/>
        </w:rPr>
        <w:t xml:space="preserve"> dovranno essere </w:t>
      </w:r>
      <w:r w:rsidR="008348D8" w:rsidRPr="008348D8">
        <w:rPr>
          <w:rFonts w:eastAsia="Times New Roman"/>
          <w:szCs w:val="24"/>
          <w:lang w:eastAsia="ar-SA"/>
        </w:rPr>
        <w:t xml:space="preserve">inviati </w:t>
      </w:r>
      <w:r w:rsidR="00EF6724">
        <w:rPr>
          <w:rFonts w:eastAsia="Times New Roman"/>
          <w:szCs w:val="24"/>
          <w:lang w:eastAsia="ar-SA"/>
        </w:rPr>
        <w:t xml:space="preserve">ai curatori del numero monografico </w:t>
      </w:r>
      <w:proofErr w:type="gramStart"/>
      <w:r w:rsidR="008348D8" w:rsidRPr="008348D8">
        <w:rPr>
          <w:rFonts w:eastAsia="Times New Roman"/>
          <w:szCs w:val="24"/>
          <w:lang w:eastAsia="ar-SA"/>
        </w:rPr>
        <w:t xml:space="preserve">entro </w:t>
      </w:r>
      <w:r>
        <w:rPr>
          <w:rFonts w:eastAsia="Times New Roman"/>
          <w:szCs w:val="24"/>
          <w:lang w:eastAsia="ar-SA"/>
        </w:rPr>
        <w:t>e non oltre</w:t>
      </w:r>
      <w:proofErr w:type="gramEnd"/>
      <w:r>
        <w:rPr>
          <w:rFonts w:eastAsia="Times New Roman"/>
          <w:szCs w:val="24"/>
          <w:lang w:eastAsia="ar-SA"/>
        </w:rPr>
        <w:t xml:space="preserve"> </w:t>
      </w:r>
      <w:r w:rsidR="008348D8" w:rsidRPr="008348D8">
        <w:rPr>
          <w:rFonts w:eastAsia="Times New Roman"/>
          <w:szCs w:val="24"/>
          <w:lang w:eastAsia="ar-SA"/>
        </w:rPr>
        <w:t xml:space="preserve">il </w:t>
      </w:r>
      <w:r w:rsidRPr="00EF6724">
        <w:rPr>
          <w:rFonts w:eastAsia="Times New Roman"/>
          <w:b/>
          <w:bCs/>
          <w:szCs w:val="26"/>
          <w:lang w:eastAsia="ar-SA"/>
        </w:rPr>
        <w:t>1° novembre 2015</w:t>
      </w:r>
      <w:r w:rsidR="008348D8" w:rsidRPr="00EF6724">
        <w:rPr>
          <w:rFonts w:eastAsia="Times New Roman"/>
          <w:szCs w:val="24"/>
          <w:lang w:eastAsia="ar-SA"/>
        </w:rPr>
        <w:t>.</w:t>
      </w:r>
      <w:r w:rsidR="008348D8" w:rsidRPr="008348D8">
        <w:rPr>
          <w:rFonts w:eastAsia="Times New Roman"/>
          <w:szCs w:val="24"/>
          <w:lang w:eastAsia="ar-SA"/>
        </w:rPr>
        <w:t xml:space="preserve"> </w:t>
      </w:r>
    </w:p>
    <w:p w14:paraId="136E12FE" w14:textId="3DE9833D" w:rsidR="008348D8" w:rsidRPr="008348D8" w:rsidRDefault="008348D8" w:rsidP="004B0DD2">
      <w:pPr>
        <w:tabs>
          <w:tab w:val="left" w:pos="0"/>
        </w:tabs>
        <w:suppressAutoHyphens/>
        <w:rPr>
          <w:rFonts w:eastAsia="Times New Roman"/>
          <w:szCs w:val="24"/>
          <w:lang w:eastAsia="ar-SA"/>
        </w:rPr>
      </w:pPr>
      <w:r w:rsidRPr="008348D8">
        <w:rPr>
          <w:rFonts w:eastAsia="Times New Roman"/>
          <w:szCs w:val="24"/>
          <w:lang w:eastAsia="ar-SA"/>
        </w:rPr>
        <w:t xml:space="preserve">La redazione della rivista </w:t>
      </w:r>
      <w:r w:rsidRPr="008348D8">
        <w:rPr>
          <w:rFonts w:eastAsia="Times New Roman"/>
          <w:b/>
          <w:szCs w:val="24"/>
          <w:lang w:eastAsia="ar-SA"/>
        </w:rPr>
        <w:t>non</w:t>
      </w:r>
      <w:r w:rsidRPr="008348D8">
        <w:rPr>
          <w:rFonts w:eastAsia="Times New Roman"/>
          <w:szCs w:val="24"/>
          <w:lang w:eastAsia="ar-SA"/>
        </w:rPr>
        <w:t xml:space="preserve"> consente ai curatori di ammettere articoli privi di formattazione secondo le norme editoriali. Saggi di lunghezza superiore alle </w:t>
      </w:r>
      <w:r w:rsidR="00A4102B">
        <w:rPr>
          <w:rFonts w:eastAsia="Times New Roman"/>
          <w:szCs w:val="24"/>
          <w:lang w:eastAsia="ar-SA"/>
        </w:rPr>
        <w:t xml:space="preserve">40.000 battute </w:t>
      </w:r>
      <w:r w:rsidRPr="008348D8">
        <w:rPr>
          <w:rFonts w:eastAsia="Times New Roman"/>
          <w:szCs w:val="24"/>
          <w:lang w:eastAsia="ar-SA"/>
        </w:rPr>
        <w:t xml:space="preserve">potranno essere accolti solamente </w:t>
      </w:r>
      <w:proofErr w:type="gramStart"/>
      <w:r w:rsidRPr="008348D8">
        <w:rPr>
          <w:rFonts w:eastAsia="Times New Roman"/>
          <w:szCs w:val="24"/>
          <w:lang w:eastAsia="ar-SA"/>
        </w:rPr>
        <w:t>in relazione all’</w:t>
      </w:r>
      <w:proofErr w:type="gramEnd"/>
      <w:r w:rsidRPr="008348D8">
        <w:rPr>
          <w:rFonts w:eastAsia="Times New Roman"/>
          <w:szCs w:val="24"/>
          <w:lang w:eastAsia="ar-SA"/>
        </w:rPr>
        <w:t>effetti</w:t>
      </w:r>
      <w:r w:rsidR="00E8387A">
        <w:rPr>
          <w:rFonts w:eastAsia="Times New Roman"/>
          <w:szCs w:val="24"/>
          <w:lang w:eastAsia="ar-SA"/>
        </w:rPr>
        <w:t>va rilevanza delle ricerche e a</w:t>
      </w:r>
      <w:r w:rsidRPr="008348D8">
        <w:rPr>
          <w:rFonts w:eastAsia="Times New Roman"/>
          <w:szCs w:val="24"/>
          <w:lang w:eastAsia="ar-SA"/>
        </w:rPr>
        <w:t>lla particolare importanza delle questioni teoriche sollevate.</w:t>
      </w:r>
    </w:p>
    <w:p w14:paraId="00DB486F" w14:textId="77777777" w:rsidR="00F130EF" w:rsidRDefault="00F130EF" w:rsidP="004B0DD2"/>
    <w:p w14:paraId="7776799A" w14:textId="757FD6D9" w:rsidR="00F130EF" w:rsidRDefault="00F130EF" w:rsidP="004B0DD2">
      <w:r>
        <w:rPr>
          <w:b/>
        </w:rPr>
        <w:t>5. Progetto editoriale.</w:t>
      </w:r>
      <w:r>
        <w:t xml:space="preserve"> </w:t>
      </w:r>
      <w:r w:rsidR="008C0978">
        <w:t xml:space="preserve">L'iter di selezione dei testi prevede un doppio </w:t>
      </w:r>
      <w:proofErr w:type="spellStart"/>
      <w:r w:rsidR="008C0978">
        <w:rPr>
          <w:i/>
          <w:iCs/>
        </w:rPr>
        <w:t>blind</w:t>
      </w:r>
      <w:proofErr w:type="spellEnd"/>
      <w:r w:rsidR="008C0978">
        <w:rPr>
          <w:i/>
          <w:iCs/>
        </w:rPr>
        <w:t xml:space="preserve"> </w:t>
      </w:r>
      <w:proofErr w:type="spellStart"/>
      <w:r w:rsidR="008C0978">
        <w:rPr>
          <w:i/>
          <w:iCs/>
        </w:rPr>
        <w:t>referee</w:t>
      </w:r>
      <w:proofErr w:type="spellEnd"/>
      <w:r w:rsidR="008C0978">
        <w:t xml:space="preserve"> effettuato anonimamente. </w:t>
      </w:r>
      <w:proofErr w:type="gramStart"/>
      <w:r w:rsidR="008C0978">
        <w:t>A</w:t>
      </w:r>
      <w:proofErr w:type="gramEnd"/>
      <w:r w:rsidR="008C0978">
        <w:t xml:space="preserve"> seguito del processo di revisione dei </w:t>
      </w:r>
      <w:proofErr w:type="spellStart"/>
      <w:r w:rsidR="008C0978">
        <w:t>paper</w:t>
      </w:r>
      <w:proofErr w:type="spellEnd"/>
      <w:r w:rsidR="008C0978">
        <w:t xml:space="preserve">, entro il </w:t>
      </w:r>
      <w:r w:rsidR="008C0978" w:rsidRPr="00214441">
        <w:rPr>
          <w:b/>
        </w:rPr>
        <w:t>1° febbraio 2016</w:t>
      </w:r>
      <w:r w:rsidR="008C0978">
        <w:t xml:space="preserve"> potranno essere richieste modifiche e integrazioni agli articoli accettati, sia rispetto alla formattazione, sia in merito al contenuto. Al completamento della raccolta dei contributi, il volume monografico collettaneo sarà presentato all’editore della r</w:t>
      </w:r>
      <w:r w:rsidR="0035696A">
        <w:t>ivista “Sociologia del Lavoro” (</w:t>
      </w:r>
      <w:r w:rsidR="008C0978">
        <w:t xml:space="preserve">entro </w:t>
      </w:r>
      <w:r w:rsidR="006434F8">
        <w:t xml:space="preserve">il 31 </w:t>
      </w:r>
      <w:r w:rsidR="008C0978">
        <w:t>marzo 2016) per la pubblicazione.</w:t>
      </w:r>
    </w:p>
    <w:p w14:paraId="1723FA64" w14:textId="77777777" w:rsidR="00953693" w:rsidRDefault="00953693" w:rsidP="000E04F8"/>
    <w:p w14:paraId="5A498D7E" w14:textId="77777777" w:rsidR="00953693" w:rsidRDefault="00953693" w:rsidP="000E04F8"/>
    <w:p w14:paraId="52C5F955" w14:textId="77777777" w:rsidR="00F130EF" w:rsidRDefault="00F130EF" w:rsidP="000E04F8">
      <w:r>
        <w:rPr>
          <w:b/>
        </w:rPr>
        <w:t>Riferimenti organizzativi.</w:t>
      </w:r>
      <w:r w:rsidR="008C0978">
        <w:rPr>
          <w:b/>
        </w:rPr>
        <w:t xml:space="preserve"> </w:t>
      </w:r>
      <w:r w:rsidR="008C0978">
        <w:t>Per inviare gli articoli e per informazioni rivolgersi ai curatori:</w:t>
      </w:r>
    </w:p>
    <w:p w14:paraId="0FFB1490" w14:textId="77777777" w:rsidR="008C0978" w:rsidRDefault="008C0978" w:rsidP="000E04F8"/>
    <w:p w14:paraId="2E509442" w14:textId="77777777" w:rsidR="008C0978" w:rsidRDefault="008C0978" w:rsidP="0028231B">
      <w:pPr>
        <w:spacing w:after="120"/>
      </w:pPr>
      <w:r>
        <w:t xml:space="preserve">Filippo Barbera – Dipartimento di Culture, Politica e Società, Università di Torino. </w:t>
      </w:r>
      <w:hyperlink r:id="rId13" w:history="1">
        <w:r w:rsidRPr="00004DED">
          <w:rPr>
            <w:rStyle w:val="Hyperlink"/>
          </w:rPr>
          <w:t>filippo.barbera@unito.it</w:t>
        </w:r>
      </w:hyperlink>
    </w:p>
    <w:p w14:paraId="64546770" w14:textId="77777777" w:rsidR="008C0978" w:rsidRDefault="008C0978" w:rsidP="0028231B">
      <w:pPr>
        <w:spacing w:after="120"/>
      </w:pPr>
      <w:proofErr w:type="spellStart"/>
      <w:r>
        <w:t>Joselle</w:t>
      </w:r>
      <w:proofErr w:type="spellEnd"/>
      <w:r>
        <w:t xml:space="preserve"> </w:t>
      </w:r>
      <w:proofErr w:type="spellStart"/>
      <w:r>
        <w:t>Dagnes</w:t>
      </w:r>
      <w:proofErr w:type="spellEnd"/>
      <w:r>
        <w:t xml:space="preserve"> – Dipartimento di Culture, Politica e Società, Università di Torino. </w:t>
      </w:r>
      <w:hyperlink r:id="rId14" w:history="1">
        <w:r w:rsidRPr="00004DED">
          <w:rPr>
            <w:rStyle w:val="Hyperlink"/>
          </w:rPr>
          <w:t>joselle.dagnes@unito.it</w:t>
        </w:r>
      </w:hyperlink>
    </w:p>
    <w:p w14:paraId="15112E20" w14:textId="77777777" w:rsidR="008C0978" w:rsidRPr="00F130EF" w:rsidRDefault="008C0978" w:rsidP="000E04F8">
      <w:proofErr w:type="gramStart"/>
      <w:r>
        <w:t xml:space="preserve">Angelo Salento – </w:t>
      </w:r>
      <w:r w:rsidRPr="008C0978">
        <w:t>Dipartimento di Storia, Società e Studi sull'uomo</w:t>
      </w:r>
      <w:r>
        <w:t>, Università del Salento</w:t>
      </w:r>
      <w:proofErr w:type="gramEnd"/>
      <w:r>
        <w:t xml:space="preserve">. </w:t>
      </w:r>
      <w:hyperlink r:id="rId15" w:history="1">
        <w:r w:rsidR="0028231B" w:rsidRPr="00004DED">
          <w:rPr>
            <w:rStyle w:val="Hyperlink"/>
          </w:rPr>
          <w:t>angelo.salento@unisalento.it</w:t>
        </w:r>
      </w:hyperlink>
      <w:r w:rsidR="0028231B">
        <w:t xml:space="preserve"> </w:t>
      </w:r>
    </w:p>
    <w:p w14:paraId="4F232D75" w14:textId="77777777" w:rsidR="00F130EF" w:rsidRDefault="00F130EF" w:rsidP="000E04F8"/>
    <w:p w14:paraId="1393C550" w14:textId="26730BA4" w:rsidR="00F45569" w:rsidRDefault="0029721E" w:rsidP="000E04F8">
      <w:r>
        <w:t>Oppure all’Editor per la direzione della rivista</w:t>
      </w:r>
    </w:p>
    <w:p w14:paraId="26925F4E" w14:textId="585F0D2C" w:rsidR="0029721E" w:rsidRPr="00663B3F" w:rsidRDefault="0029721E" w:rsidP="000E04F8">
      <w:r>
        <w:t>Michele La Rosa &lt;michele.larosa@unibo.it&gt;</w:t>
      </w:r>
      <w:bookmarkStart w:id="0" w:name="_GoBack"/>
      <w:bookmarkEnd w:id="0"/>
    </w:p>
    <w:sectPr w:rsidR="0029721E" w:rsidRPr="00663B3F"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0677D" w14:textId="77777777" w:rsidR="00324FAF" w:rsidRDefault="00324FAF" w:rsidP="006434F8">
      <w:pPr>
        <w:spacing w:line="240" w:lineRule="auto"/>
      </w:pPr>
      <w:r>
        <w:separator/>
      </w:r>
    </w:p>
  </w:endnote>
  <w:endnote w:type="continuationSeparator" w:id="0">
    <w:p w14:paraId="662C087A" w14:textId="77777777" w:rsidR="00324FAF" w:rsidRDefault="00324FAF" w:rsidP="006434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366966"/>
      <w:docPartObj>
        <w:docPartGallery w:val="Page Numbers (Bottom of Page)"/>
        <w:docPartUnique/>
      </w:docPartObj>
    </w:sdtPr>
    <w:sdtEndPr/>
    <w:sdtContent>
      <w:p w14:paraId="6C79EC70" w14:textId="20233922" w:rsidR="006434F8" w:rsidRDefault="006434F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21E">
          <w:rPr>
            <w:noProof/>
          </w:rPr>
          <w:t>3</w:t>
        </w:r>
        <w:r>
          <w:fldChar w:fldCharType="end"/>
        </w:r>
      </w:p>
    </w:sdtContent>
  </w:sdt>
  <w:p w14:paraId="6A54C4F9" w14:textId="77777777" w:rsidR="006434F8" w:rsidRDefault="006434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84526" w14:textId="77777777" w:rsidR="00324FAF" w:rsidRDefault="00324FAF" w:rsidP="006434F8">
      <w:pPr>
        <w:spacing w:line="240" w:lineRule="auto"/>
      </w:pPr>
      <w:r>
        <w:separator/>
      </w:r>
    </w:p>
  </w:footnote>
  <w:footnote w:type="continuationSeparator" w:id="0">
    <w:p w14:paraId="201554A4" w14:textId="77777777" w:rsidR="00324FAF" w:rsidRDefault="00324FAF" w:rsidP="006434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06D7"/>
    <w:multiLevelType w:val="hybridMultilevel"/>
    <w:tmpl w:val="2A6AAB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A02CA"/>
    <w:multiLevelType w:val="hybridMultilevel"/>
    <w:tmpl w:val="B5447110"/>
    <w:lvl w:ilvl="0" w:tplc="E098D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B235B"/>
    <w:multiLevelType w:val="hybridMultilevel"/>
    <w:tmpl w:val="AE4E6C50"/>
    <w:lvl w:ilvl="0" w:tplc="1E946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4730B"/>
    <w:multiLevelType w:val="hybridMultilevel"/>
    <w:tmpl w:val="4588C2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04FF7"/>
    <w:multiLevelType w:val="hybridMultilevel"/>
    <w:tmpl w:val="7FD8E986"/>
    <w:lvl w:ilvl="0" w:tplc="2AA8C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55CBF"/>
    <w:multiLevelType w:val="hybridMultilevel"/>
    <w:tmpl w:val="CE5A03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74A19"/>
    <w:multiLevelType w:val="hybridMultilevel"/>
    <w:tmpl w:val="497C9E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70D96"/>
    <w:multiLevelType w:val="hybridMultilevel"/>
    <w:tmpl w:val="ACC242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60"/>
    <w:rsid w:val="00006AEF"/>
    <w:rsid w:val="00063B20"/>
    <w:rsid w:val="000678D6"/>
    <w:rsid w:val="00092B08"/>
    <w:rsid w:val="000E04F8"/>
    <w:rsid w:val="0011720C"/>
    <w:rsid w:val="0013482F"/>
    <w:rsid w:val="00177579"/>
    <w:rsid w:val="001C063D"/>
    <w:rsid w:val="00214441"/>
    <w:rsid w:val="002326C7"/>
    <w:rsid w:val="0028231B"/>
    <w:rsid w:val="00287E87"/>
    <w:rsid w:val="0029721E"/>
    <w:rsid w:val="002A06D8"/>
    <w:rsid w:val="002C6D42"/>
    <w:rsid w:val="00316940"/>
    <w:rsid w:val="00317486"/>
    <w:rsid w:val="00324FAF"/>
    <w:rsid w:val="003553E3"/>
    <w:rsid w:val="0035696A"/>
    <w:rsid w:val="00365FA3"/>
    <w:rsid w:val="00385B1A"/>
    <w:rsid w:val="00390260"/>
    <w:rsid w:val="003A56AF"/>
    <w:rsid w:val="0041440D"/>
    <w:rsid w:val="004164D7"/>
    <w:rsid w:val="0046567A"/>
    <w:rsid w:val="004B0DD2"/>
    <w:rsid w:val="004B5AF7"/>
    <w:rsid w:val="004E02A6"/>
    <w:rsid w:val="004F30D3"/>
    <w:rsid w:val="0051236D"/>
    <w:rsid w:val="00581CB5"/>
    <w:rsid w:val="005C3B01"/>
    <w:rsid w:val="00615926"/>
    <w:rsid w:val="006434F8"/>
    <w:rsid w:val="00663B3F"/>
    <w:rsid w:val="0066707E"/>
    <w:rsid w:val="00683DA1"/>
    <w:rsid w:val="00694860"/>
    <w:rsid w:val="006F7B05"/>
    <w:rsid w:val="007326AB"/>
    <w:rsid w:val="00766017"/>
    <w:rsid w:val="007762F6"/>
    <w:rsid w:val="0079498F"/>
    <w:rsid w:val="007C0551"/>
    <w:rsid w:val="007F7569"/>
    <w:rsid w:val="00825852"/>
    <w:rsid w:val="008348D8"/>
    <w:rsid w:val="00864A97"/>
    <w:rsid w:val="008813A9"/>
    <w:rsid w:val="008A26F7"/>
    <w:rsid w:val="008B123E"/>
    <w:rsid w:val="008C0978"/>
    <w:rsid w:val="00923F8D"/>
    <w:rsid w:val="00953693"/>
    <w:rsid w:val="00994CB7"/>
    <w:rsid w:val="009E7EB3"/>
    <w:rsid w:val="00A03D37"/>
    <w:rsid w:val="00A21BCF"/>
    <w:rsid w:val="00A4102B"/>
    <w:rsid w:val="00A61061"/>
    <w:rsid w:val="00A85174"/>
    <w:rsid w:val="00AC61BF"/>
    <w:rsid w:val="00B41193"/>
    <w:rsid w:val="00B47055"/>
    <w:rsid w:val="00B6446B"/>
    <w:rsid w:val="00BC67D8"/>
    <w:rsid w:val="00BC685B"/>
    <w:rsid w:val="00BD7BCC"/>
    <w:rsid w:val="00C6576A"/>
    <w:rsid w:val="00C93327"/>
    <w:rsid w:val="00C97825"/>
    <w:rsid w:val="00CA4BB7"/>
    <w:rsid w:val="00CC300F"/>
    <w:rsid w:val="00CD5B52"/>
    <w:rsid w:val="00D02838"/>
    <w:rsid w:val="00D420F8"/>
    <w:rsid w:val="00D8143E"/>
    <w:rsid w:val="00D81F02"/>
    <w:rsid w:val="00D87D9D"/>
    <w:rsid w:val="00E0228B"/>
    <w:rsid w:val="00E12055"/>
    <w:rsid w:val="00E24627"/>
    <w:rsid w:val="00E8387A"/>
    <w:rsid w:val="00EB20CB"/>
    <w:rsid w:val="00EC2CED"/>
    <w:rsid w:val="00EC77EB"/>
    <w:rsid w:val="00ED372B"/>
    <w:rsid w:val="00EE5E51"/>
    <w:rsid w:val="00EF6724"/>
    <w:rsid w:val="00F130EF"/>
    <w:rsid w:val="00F3147F"/>
    <w:rsid w:val="00F45569"/>
    <w:rsid w:val="00F91D7D"/>
    <w:rsid w:val="00F92BDB"/>
    <w:rsid w:val="00F96EBD"/>
    <w:rsid w:val="00FD697B"/>
    <w:rsid w:val="00FE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F8C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3F"/>
    <w:pPr>
      <w:spacing w:after="0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F0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F0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1F02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1F0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1F02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1F02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1F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F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81F0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1F02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1F02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81F02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81F02"/>
    <w:rPr>
      <w:rFonts w:ascii="Times New Roman" w:eastAsiaTheme="majorEastAsia" w:hAnsi="Times New Roman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81F02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D81F0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81F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F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F02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1F02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81F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81F02"/>
    <w:rPr>
      <w:rFonts w:ascii="Times New Roman" w:hAnsi="Times New Roman" w:cs="Times New Roman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F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F02"/>
    <w:rPr>
      <w:rFonts w:ascii="Times New Roman" w:hAnsi="Times New Roman" w:cs="Times New Roman"/>
      <w:b/>
      <w:bCs/>
      <w:i/>
      <w:iCs/>
      <w:color w:val="4F81BD" w:themeColor="accent1"/>
      <w:sz w:val="24"/>
    </w:rPr>
  </w:style>
  <w:style w:type="character" w:styleId="BookTitle">
    <w:name w:val="Book Title"/>
    <w:basedOn w:val="DefaultParagraphFont"/>
    <w:uiPriority w:val="33"/>
    <w:qFormat/>
    <w:rsid w:val="00663B3F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81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B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02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4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46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46B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4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34F8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4F8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434F8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F8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3F"/>
    <w:pPr>
      <w:spacing w:after="0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F0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F0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1F02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1F0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1F02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1F02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1F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F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81F0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1F02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1F02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81F02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81F02"/>
    <w:rPr>
      <w:rFonts w:ascii="Times New Roman" w:eastAsiaTheme="majorEastAsia" w:hAnsi="Times New Roman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81F02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D81F0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81F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F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F02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1F02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81F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81F02"/>
    <w:rPr>
      <w:rFonts w:ascii="Times New Roman" w:hAnsi="Times New Roman" w:cs="Times New Roman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F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F02"/>
    <w:rPr>
      <w:rFonts w:ascii="Times New Roman" w:hAnsi="Times New Roman" w:cs="Times New Roman"/>
      <w:b/>
      <w:bCs/>
      <w:i/>
      <w:iCs/>
      <w:color w:val="4F81BD" w:themeColor="accent1"/>
      <w:sz w:val="24"/>
    </w:rPr>
  </w:style>
  <w:style w:type="character" w:styleId="BookTitle">
    <w:name w:val="Book Title"/>
    <w:basedOn w:val="DefaultParagraphFont"/>
    <w:uiPriority w:val="33"/>
    <w:qFormat/>
    <w:rsid w:val="00663B3F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81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B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02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4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46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46B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4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34F8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4F8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434F8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F8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gelo.salento@unisalento.it" TargetMode="External"/><Relationship Id="rId12" Type="http://schemas.openxmlformats.org/officeDocument/2006/relationships/hyperlink" Target="http://www.francoangeli.it/riviste/NR/Sl-norme.pdf" TargetMode="External"/><Relationship Id="rId13" Type="http://schemas.openxmlformats.org/officeDocument/2006/relationships/hyperlink" Target="mailto:filippo.barbera@unito.it" TargetMode="External"/><Relationship Id="rId14" Type="http://schemas.openxmlformats.org/officeDocument/2006/relationships/hyperlink" Target="mailto:joselle.dagnes@unito.it" TargetMode="External"/><Relationship Id="rId15" Type="http://schemas.openxmlformats.org/officeDocument/2006/relationships/hyperlink" Target="mailto:angelo.salento@unisalento.it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filippo.barbera@unito.it" TargetMode="External"/><Relationship Id="rId10" Type="http://schemas.openxmlformats.org/officeDocument/2006/relationships/hyperlink" Target="mailto:joselle.dagnes@uni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68250-8C24-7642-A230-BFE1B1A6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1261</Words>
  <Characters>7192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Joselle Dagnes</dc:creator>
  <cp:lastModifiedBy>MI CHele</cp:lastModifiedBy>
  <cp:revision>2</cp:revision>
  <dcterms:created xsi:type="dcterms:W3CDTF">2015-02-02T16:50:00Z</dcterms:created>
  <dcterms:modified xsi:type="dcterms:W3CDTF">2015-02-02T16:50:00Z</dcterms:modified>
</cp:coreProperties>
</file>